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CC23" w14:textId="77777777" w:rsidR="000F2D2B" w:rsidRPr="000F2D2B" w:rsidRDefault="000F2D2B" w:rsidP="000F2D2B">
      <w:pPr>
        <w:keepNext/>
        <w:widowControl w:val="0"/>
        <w:spacing w:after="0" w:line="240" w:lineRule="auto"/>
        <w:jc w:val="center"/>
        <w:outlineLvl w:val="2"/>
        <w:rPr>
          <w:rFonts w:eastAsia="Times New Roman" w:cstheme="minorHAnsi"/>
          <w:b/>
          <w:snapToGrid w:val="0"/>
          <w:sz w:val="36"/>
          <w:szCs w:val="32"/>
          <w:lang w:eastAsia="cs-CZ"/>
        </w:rPr>
      </w:pPr>
      <w:r w:rsidRPr="000F2D2B">
        <w:rPr>
          <w:rFonts w:eastAsia="Times New Roman" w:cstheme="minorHAnsi"/>
          <w:b/>
          <w:snapToGrid w:val="0"/>
          <w:sz w:val="36"/>
          <w:szCs w:val="32"/>
          <w:lang w:eastAsia="cs-CZ"/>
        </w:rPr>
        <w:t xml:space="preserve">ZÁPIS ze shromáždění SVJ </w:t>
      </w:r>
      <w:proofErr w:type="spellStart"/>
      <w:r w:rsidRPr="000F2D2B">
        <w:rPr>
          <w:rFonts w:eastAsia="Times New Roman" w:cstheme="minorHAnsi"/>
          <w:b/>
          <w:snapToGrid w:val="0"/>
          <w:sz w:val="36"/>
          <w:szCs w:val="32"/>
          <w:lang w:eastAsia="cs-CZ"/>
        </w:rPr>
        <w:t>Hřebečská</w:t>
      </w:r>
      <w:proofErr w:type="spellEnd"/>
      <w:r w:rsidRPr="000F2D2B">
        <w:rPr>
          <w:rFonts w:eastAsia="Times New Roman" w:cstheme="minorHAnsi"/>
          <w:b/>
          <w:snapToGrid w:val="0"/>
          <w:sz w:val="36"/>
          <w:szCs w:val="32"/>
          <w:lang w:eastAsia="cs-CZ"/>
        </w:rPr>
        <w:t xml:space="preserve"> čp. 2638 </w:t>
      </w:r>
    </w:p>
    <w:p w14:paraId="2B3159B8" w14:textId="316F9B66" w:rsidR="000F2D2B" w:rsidRPr="000F2D2B" w:rsidRDefault="000F2D2B" w:rsidP="000F2D2B">
      <w:pPr>
        <w:keepNext/>
        <w:widowControl w:val="0"/>
        <w:spacing w:after="0" w:line="240" w:lineRule="auto"/>
        <w:jc w:val="center"/>
        <w:outlineLvl w:val="2"/>
        <w:rPr>
          <w:rFonts w:eastAsia="Times New Roman" w:cstheme="minorHAnsi"/>
          <w:b/>
          <w:snapToGrid w:val="0"/>
          <w:sz w:val="40"/>
          <w:szCs w:val="32"/>
          <w:lang w:eastAsia="cs-CZ"/>
        </w:rPr>
      </w:pPr>
      <w:r w:rsidRPr="000F2D2B">
        <w:rPr>
          <w:rFonts w:eastAsia="Times New Roman" w:cstheme="minorHAnsi"/>
          <w:b/>
          <w:snapToGrid w:val="0"/>
          <w:sz w:val="36"/>
          <w:szCs w:val="32"/>
          <w:lang w:eastAsia="cs-CZ"/>
        </w:rPr>
        <w:t xml:space="preserve">konaného dne </w:t>
      </w:r>
      <w:r w:rsidR="00625A4C">
        <w:rPr>
          <w:rFonts w:eastAsia="Times New Roman" w:cstheme="minorHAnsi"/>
          <w:b/>
          <w:snapToGrid w:val="0"/>
          <w:color w:val="FF0000"/>
          <w:sz w:val="36"/>
          <w:szCs w:val="32"/>
          <w:lang w:eastAsia="cs-CZ"/>
        </w:rPr>
        <w:t>16</w:t>
      </w:r>
      <w:r w:rsidRPr="000F2D2B">
        <w:rPr>
          <w:rFonts w:eastAsia="Times New Roman" w:cstheme="minorHAnsi"/>
          <w:b/>
          <w:snapToGrid w:val="0"/>
          <w:color w:val="FF0000"/>
          <w:sz w:val="36"/>
          <w:szCs w:val="32"/>
          <w:lang w:eastAsia="cs-CZ"/>
        </w:rPr>
        <w:t xml:space="preserve">. </w:t>
      </w:r>
      <w:r w:rsidR="003A5219">
        <w:rPr>
          <w:rFonts w:eastAsia="Times New Roman" w:cstheme="minorHAnsi"/>
          <w:b/>
          <w:snapToGrid w:val="0"/>
          <w:color w:val="FF0000"/>
          <w:sz w:val="36"/>
          <w:szCs w:val="32"/>
          <w:lang w:eastAsia="cs-CZ"/>
        </w:rPr>
        <w:t>května</w:t>
      </w:r>
      <w:r w:rsidRPr="000F2D2B">
        <w:rPr>
          <w:rFonts w:eastAsia="Times New Roman" w:cstheme="minorHAnsi"/>
          <w:b/>
          <w:snapToGrid w:val="0"/>
          <w:color w:val="FF0000"/>
          <w:sz w:val="36"/>
          <w:szCs w:val="32"/>
          <w:lang w:eastAsia="cs-CZ"/>
        </w:rPr>
        <w:t xml:space="preserve"> </w:t>
      </w:r>
      <w:r w:rsidR="003A5219">
        <w:rPr>
          <w:rFonts w:eastAsia="Times New Roman" w:cstheme="minorHAnsi"/>
          <w:b/>
          <w:snapToGrid w:val="0"/>
          <w:color w:val="FF0000"/>
          <w:sz w:val="36"/>
          <w:szCs w:val="32"/>
          <w:lang w:eastAsia="cs-CZ"/>
        </w:rPr>
        <w:t>2022</w:t>
      </w:r>
    </w:p>
    <w:p w14:paraId="1F4BBD1D" w14:textId="77777777" w:rsidR="000F2D2B" w:rsidRPr="000F2D2B" w:rsidRDefault="000F2D2B" w:rsidP="000F2D2B">
      <w:pPr>
        <w:keepNext/>
        <w:widowControl w:val="0"/>
        <w:spacing w:after="0" w:line="240" w:lineRule="auto"/>
        <w:jc w:val="center"/>
        <w:outlineLvl w:val="2"/>
        <w:rPr>
          <w:rFonts w:eastAsia="Times New Roman" w:cstheme="minorHAnsi"/>
          <w:b/>
          <w:snapToGrid w:val="0"/>
          <w:sz w:val="32"/>
          <w:szCs w:val="32"/>
          <w:lang w:eastAsia="cs-CZ"/>
        </w:rPr>
      </w:pPr>
    </w:p>
    <w:p w14:paraId="37A2D023" w14:textId="20B85995" w:rsidR="000F2D2B" w:rsidRPr="000F2D2B" w:rsidRDefault="000F2D2B" w:rsidP="000F2D2B">
      <w:pPr>
        <w:spacing w:after="0" w:line="360" w:lineRule="auto"/>
        <w:ind w:right="567"/>
        <w:rPr>
          <w:rFonts w:eastAsia="Times New Roman" w:cstheme="minorHAnsi"/>
          <w:sz w:val="24"/>
          <w:szCs w:val="24"/>
          <w:lang w:eastAsia="cs-CZ"/>
        </w:rPr>
      </w:pPr>
      <w:r w:rsidRPr="000F2D2B">
        <w:rPr>
          <w:rFonts w:eastAsia="Times New Roman" w:cstheme="minorHAnsi"/>
          <w:sz w:val="24"/>
          <w:szCs w:val="24"/>
          <w:lang w:eastAsia="cs-CZ"/>
        </w:rPr>
        <w:t xml:space="preserve">Datum konání: </w:t>
      </w:r>
      <w:r w:rsidR="00DE6CF6">
        <w:rPr>
          <w:rFonts w:eastAsia="Times New Roman" w:cstheme="minorHAnsi"/>
          <w:b/>
          <w:sz w:val="24"/>
          <w:szCs w:val="24"/>
          <w:lang w:eastAsia="cs-CZ"/>
        </w:rPr>
        <w:t>16</w:t>
      </w:r>
      <w:r w:rsidRPr="000F2D2B">
        <w:rPr>
          <w:rFonts w:eastAsia="Times New Roman" w:cstheme="minorHAnsi"/>
          <w:b/>
          <w:sz w:val="24"/>
          <w:szCs w:val="24"/>
          <w:lang w:eastAsia="cs-CZ"/>
        </w:rPr>
        <w:t xml:space="preserve">. </w:t>
      </w:r>
      <w:r w:rsidR="00DE6CF6">
        <w:rPr>
          <w:rFonts w:eastAsia="Times New Roman" w:cstheme="minorHAnsi"/>
          <w:b/>
          <w:sz w:val="24"/>
          <w:szCs w:val="24"/>
          <w:lang w:eastAsia="cs-CZ"/>
        </w:rPr>
        <w:t>května</w:t>
      </w:r>
      <w:r w:rsidRPr="000F2D2B">
        <w:rPr>
          <w:rFonts w:eastAsia="Times New Roman" w:cstheme="minorHAnsi"/>
          <w:b/>
          <w:sz w:val="24"/>
          <w:szCs w:val="24"/>
          <w:lang w:eastAsia="cs-CZ"/>
        </w:rPr>
        <w:t xml:space="preserve"> 20</w:t>
      </w:r>
      <w:r w:rsidR="00DE6CF6">
        <w:rPr>
          <w:rFonts w:eastAsia="Times New Roman" w:cstheme="minorHAnsi"/>
          <w:b/>
          <w:sz w:val="24"/>
          <w:szCs w:val="24"/>
          <w:lang w:eastAsia="cs-CZ"/>
        </w:rPr>
        <w:t xml:space="preserve">22 </w:t>
      </w:r>
      <w:r w:rsidRPr="000F2D2B">
        <w:rPr>
          <w:rFonts w:eastAsia="Times New Roman" w:cstheme="minorHAnsi"/>
          <w:sz w:val="16"/>
          <w:szCs w:val="16"/>
          <w:lang w:eastAsia="cs-CZ"/>
        </w:rPr>
        <w:tab/>
      </w:r>
      <w:r w:rsidRPr="000F2D2B">
        <w:rPr>
          <w:rFonts w:eastAsia="Times New Roman" w:cstheme="minorHAnsi"/>
          <w:sz w:val="24"/>
          <w:szCs w:val="24"/>
          <w:lang w:eastAsia="cs-CZ"/>
        </w:rPr>
        <w:tab/>
        <w:t xml:space="preserve">                                           Zahájení v 19:00 hodin</w:t>
      </w:r>
    </w:p>
    <w:p w14:paraId="7C1796F1" w14:textId="00A45E46" w:rsidR="000F2D2B" w:rsidRPr="000F2D2B" w:rsidRDefault="000F2D2B" w:rsidP="000F2D2B">
      <w:pPr>
        <w:spacing w:after="0" w:line="360" w:lineRule="auto"/>
        <w:ind w:right="567"/>
        <w:rPr>
          <w:rFonts w:eastAsia="Times New Roman" w:cstheme="minorHAnsi"/>
          <w:sz w:val="24"/>
          <w:szCs w:val="24"/>
          <w:lang w:eastAsia="cs-CZ"/>
        </w:rPr>
      </w:pPr>
      <w:r w:rsidRPr="000F2D2B">
        <w:rPr>
          <w:rFonts w:eastAsia="Times New Roman" w:cstheme="minorHAnsi"/>
          <w:sz w:val="24"/>
          <w:szCs w:val="24"/>
          <w:lang w:eastAsia="cs-CZ"/>
        </w:rPr>
        <w:t>Uživatelů celkem</w:t>
      </w:r>
      <w:r w:rsidRPr="000F2D2B">
        <w:rPr>
          <w:rFonts w:eastAsia="Times New Roman" w:cstheme="minorHAnsi"/>
          <w:sz w:val="16"/>
          <w:szCs w:val="16"/>
          <w:lang w:eastAsia="cs-CZ"/>
        </w:rPr>
        <w:t>.</w:t>
      </w:r>
      <w:r w:rsidRPr="000F2D2B">
        <w:rPr>
          <w:rFonts w:eastAsia="Times New Roman" w:cstheme="minorHAnsi"/>
          <w:sz w:val="24"/>
          <w:szCs w:val="24"/>
          <w:lang w:eastAsia="cs-CZ"/>
        </w:rPr>
        <w:t>..........</w:t>
      </w:r>
      <w:r w:rsidR="003A7CF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25A4C">
        <w:rPr>
          <w:rFonts w:eastAsia="Times New Roman" w:cstheme="minorHAnsi"/>
          <w:sz w:val="24"/>
          <w:szCs w:val="24"/>
          <w:lang w:eastAsia="cs-CZ"/>
        </w:rPr>
        <w:t>76</w:t>
      </w:r>
      <w:r w:rsidRPr="000F2D2B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Pr="000F2D2B">
        <w:rPr>
          <w:rFonts w:eastAsia="Times New Roman" w:cstheme="minorHAnsi"/>
          <w:sz w:val="24"/>
          <w:szCs w:val="24"/>
          <w:lang w:eastAsia="cs-CZ"/>
        </w:rPr>
        <w:tab/>
      </w:r>
      <w:r w:rsidRPr="000F2D2B">
        <w:rPr>
          <w:rFonts w:eastAsia="Times New Roman" w:cstheme="minorHAnsi"/>
          <w:sz w:val="24"/>
          <w:szCs w:val="24"/>
          <w:lang w:eastAsia="cs-CZ"/>
        </w:rPr>
        <w:tab/>
      </w:r>
    </w:p>
    <w:p w14:paraId="30069FA7" w14:textId="393FEF3B" w:rsidR="000F2D2B" w:rsidRPr="000F2D2B" w:rsidRDefault="000F2D2B" w:rsidP="000F2D2B">
      <w:pPr>
        <w:spacing w:after="0" w:line="360" w:lineRule="auto"/>
        <w:ind w:right="567"/>
        <w:rPr>
          <w:rFonts w:eastAsia="Times New Roman" w:cstheme="minorHAnsi"/>
          <w:sz w:val="24"/>
          <w:szCs w:val="16"/>
          <w:lang w:eastAsia="cs-CZ"/>
        </w:rPr>
      </w:pPr>
      <w:r w:rsidRPr="000F2D2B">
        <w:rPr>
          <w:rFonts w:eastAsia="Times New Roman" w:cstheme="minorHAnsi"/>
          <w:sz w:val="24"/>
          <w:szCs w:val="24"/>
          <w:lang w:eastAsia="cs-CZ"/>
        </w:rPr>
        <w:t xml:space="preserve">Vlastníků b. j. celkem……… </w:t>
      </w:r>
      <w:r w:rsidR="00625A4C">
        <w:rPr>
          <w:rFonts w:eastAsia="Times New Roman" w:cstheme="minorHAnsi"/>
          <w:sz w:val="24"/>
          <w:szCs w:val="24"/>
          <w:lang w:eastAsia="cs-CZ"/>
        </w:rPr>
        <w:t>72</w:t>
      </w:r>
      <w:r w:rsidRPr="000F2D2B">
        <w:rPr>
          <w:rFonts w:eastAsia="Times New Roman" w:cstheme="minorHAnsi"/>
          <w:sz w:val="24"/>
          <w:szCs w:val="16"/>
          <w:lang w:eastAsia="cs-CZ"/>
        </w:rPr>
        <w:tab/>
      </w:r>
      <w:r w:rsidRPr="000F2D2B">
        <w:rPr>
          <w:rFonts w:eastAsia="Times New Roman" w:cstheme="minorHAnsi"/>
          <w:sz w:val="24"/>
          <w:szCs w:val="16"/>
          <w:lang w:eastAsia="cs-CZ"/>
        </w:rPr>
        <w:tab/>
        <w:t xml:space="preserve">                                      </w:t>
      </w:r>
      <w:r w:rsidRPr="000F2D2B">
        <w:rPr>
          <w:rFonts w:eastAsia="Times New Roman" w:cstheme="minorHAnsi"/>
          <w:sz w:val="24"/>
          <w:szCs w:val="24"/>
          <w:lang w:eastAsia="cs-CZ"/>
        </w:rPr>
        <w:t>Členů SBD celkem:</w:t>
      </w:r>
      <w:r w:rsidR="004A5051">
        <w:rPr>
          <w:rFonts w:eastAsia="Times New Roman" w:cstheme="minorHAnsi"/>
          <w:sz w:val="24"/>
          <w:szCs w:val="24"/>
          <w:lang w:eastAsia="cs-CZ"/>
        </w:rPr>
        <w:t>…</w:t>
      </w:r>
      <w:r w:rsidR="003A7CFC">
        <w:rPr>
          <w:rFonts w:eastAsia="Times New Roman" w:cstheme="minorHAnsi"/>
          <w:sz w:val="24"/>
          <w:szCs w:val="24"/>
          <w:lang w:eastAsia="cs-CZ"/>
        </w:rPr>
        <w:t>… 4</w:t>
      </w:r>
    </w:p>
    <w:p w14:paraId="09278624" w14:textId="29BD1A72" w:rsidR="000F2D2B" w:rsidRPr="000F2D2B" w:rsidRDefault="000F2D2B" w:rsidP="000F2D2B">
      <w:pPr>
        <w:tabs>
          <w:tab w:val="left" w:pos="6555"/>
        </w:tabs>
        <w:spacing w:after="0" w:line="360" w:lineRule="auto"/>
        <w:ind w:right="567"/>
        <w:rPr>
          <w:rFonts w:eastAsia="Times New Roman" w:cstheme="minorHAnsi"/>
          <w:sz w:val="16"/>
          <w:szCs w:val="16"/>
          <w:lang w:eastAsia="cs-CZ"/>
        </w:rPr>
      </w:pPr>
      <w:r w:rsidRPr="000F2D2B">
        <w:rPr>
          <w:rFonts w:eastAsia="Times New Roman" w:cstheme="minorHAnsi"/>
          <w:sz w:val="24"/>
          <w:szCs w:val="16"/>
          <w:lang w:eastAsia="cs-CZ"/>
        </w:rPr>
        <w:t>Přítomno ....</w:t>
      </w:r>
      <w:r w:rsidR="008D2D41">
        <w:rPr>
          <w:rFonts w:eastAsia="Times New Roman" w:cstheme="minorHAnsi"/>
          <w:sz w:val="24"/>
          <w:szCs w:val="16"/>
          <w:lang w:eastAsia="cs-CZ"/>
        </w:rPr>
        <w:t xml:space="preserve"> </w:t>
      </w:r>
      <w:r w:rsidR="00FE7407">
        <w:rPr>
          <w:rFonts w:eastAsia="Times New Roman" w:cstheme="minorHAnsi"/>
          <w:sz w:val="24"/>
          <w:szCs w:val="16"/>
          <w:lang w:eastAsia="cs-CZ"/>
        </w:rPr>
        <w:t>39</w:t>
      </w:r>
      <w:r w:rsidRPr="000F2D2B">
        <w:rPr>
          <w:rFonts w:eastAsia="Times New Roman" w:cstheme="minorHAnsi"/>
          <w:sz w:val="24"/>
          <w:szCs w:val="16"/>
          <w:lang w:eastAsia="cs-CZ"/>
        </w:rPr>
        <w:t xml:space="preserve"> </w:t>
      </w:r>
      <w:r w:rsidRPr="000F2D2B">
        <w:rPr>
          <w:rFonts w:eastAsia="Times New Roman" w:cstheme="minorHAnsi"/>
          <w:i/>
          <w:iCs/>
          <w:sz w:val="24"/>
          <w:szCs w:val="16"/>
          <w:lang w:eastAsia="cs-CZ"/>
        </w:rPr>
        <w:t>(viz prezenční listina)</w:t>
      </w:r>
      <w:r w:rsidRPr="000F2D2B">
        <w:rPr>
          <w:rFonts w:eastAsia="Times New Roman" w:cstheme="minorHAnsi"/>
          <w:sz w:val="16"/>
          <w:szCs w:val="16"/>
          <w:lang w:eastAsia="cs-CZ"/>
        </w:rPr>
        <w:t xml:space="preserve">                                                                           </w:t>
      </w:r>
      <w:r w:rsidRPr="000F2D2B">
        <w:rPr>
          <w:rFonts w:eastAsia="Times New Roman" w:cstheme="minorHAnsi"/>
          <w:sz w:val="24"/>
          <w:szCs w:val="16"/>
          <w:lang w:eastAsia="cs-CZ"/>
        </w:rPr>
        <w:t>Přítomno .....</w:t>
      </w:r>
      <w:r w:rsidR="00FE7407">
        <w:rPr>
          <w:rFonts w:eastAsia="Times New Roman" w:cstheme="minorHAnsi"/>
          <w:sz w:val="24"/>
          <w:szCs w:val="16"/>
          <w:lang w:eastAsia="cs-CZ"/>
        </w:rPr>
        <w:t>4</w:t>
      </w:r>
      <w:r w:rsidRPr="000F2D2B">
        <w:rPr>
          <w:rFonts w:eastAsia="Times New Roman" w:cstheme="minorHAnsi"/>
          <w:sz w:val="24"/>
          <w:szCs w:val="16"/>
          <w:lang w:eastAsia="cs-CZ"/>
        </w:rPr>
        <w:t xml:space="preserve"> </w:t>
      </w:r>
      <w:r w:rsidRPr="000F2D2B">
        <w:rPr>
          <w:rFonts w:eastAsia="Times New Roman" w:cstheme="minorHAnsi"/>
          <w:i/>
          <w:iCs/>
          <w:sz w:val="24"/>
          <w:szCs w:val="16"/>
          <w:lang w:eastAsia="cs-CZ"/>
        </w:rPr>
        <w:t>(viz Plná moc SBD)</w:t>
      </w:r>
    </w:p>
    <w:p w14:paraId="4C51B698" w14:textId="77777777" w:rsidR="000F2D2B" w:rsidRPr="000F2D2B" w:rsidRDefault="000F2D2B" w:rsidP="000F2D2B">
      <w:pPr>
        <w:spacing w:after="0" w:line="360" w:lineRule="auto"/>
        <w:ind w:right="567"/>
        <w:rPr>
          <w:rFonts w:eastAsia="Times New Roman" w:cstheme="minorHAnsi"/>
          <w:b/>
          <w:sz w:val="28"/>
          <w:szCs w:val="24"/>
          <w:u w:val="single"/>
          <w:lang w:eastAsia="cs-CZ"/>
        </w:rPr>
      </w:pPr>
      <w:r w:rsidRPr="000F2D2B">
        <w:rPr>
          <w:rFonts w:eastAsia="Times New Roman" w:cstheme="minorHAnsi"/>
          <w:b/>
          <w:sz w:val="28"/>
          <w:szCs w:val="24"/>
          <w:u w:val="single"/>
          <w:lang w:eastAsia="cs-CZ"/>
        </w:rPr>
        <w:t>Program shromáždění:</w:t>
      </w:r>
    </w:p>
    <w:p w14:paraId="75D6C2CD" w14:textId="77777777" w:rsidR="000F2D2B" w:rsidRPr="000F2D2B" w:rsidRDefault="000F2D2B" w:rsidP="000F2D2B">
      <w:pPr>
        <w:numPr>
          <w:ilvl w:val="0"/>
          <w:numId w:val="1"/>
        </w:numPr>
        <w:spacing w:after="0" w:line="240" w:lineRule="auto"/>
        <w:ind w:left="1233"/>
        <w:contextualSpacing/>
        <w:rPr>
          <w:rFonts w:eastAsia="Calibri" w:cstheme="minorHAnsi"/>
          <w:sz w:val="28"/>
          <w:szCs w:val="24"/>
        </w:rPr>
        <w:sectPr w:rsidR="000F2D2B" w:rsidRPr="000F2D2B">
          <w:headerReference w:type="default" r:id="rId8"/>
          <w:footerReference w:type="default" r:id="rId9"/>
          <w:pgSz w:w="11907" w:h="16840"/>
          <w:pgMar w:top="567" w:right="567" w:bottom="567" w:left="567" w:header="284" w:footer="680" w:gutter="0"/>
          <w:cols w:space="708"/>
          <w:noEndnote/>
        </w:sectPr>
      </w:pPr>
    </w:p>
    <w:p w14:paraId="4AFC2DA8" w14:textId="61299030" w:rsidR="000F2D2B" w:rsidRPr="000F2D2B" w:rsidRDefault="00AC3F37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Hospodaření SVJ v roce 2021</w:t>
      </w:r>
    </w:p>
    <w:p w14:paraId="4770512F" w14:textId="4D7D2FD8" w:rsidR="000F2D2B" w:rsidRPr="000F2D2B" w:rsidRDefault="00AC3F37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 xml:space="preserve">Rozpočet roku </w:t>
      </w:r>
      <w:r w:rsidR="00BF1833">
        <w:rPr>
          <w:rFonts w:eastAsia="Calibri" w:cstheme="minorHAnsi"/>
          <w:b/>
          <w:bCs/>
          <w:sz w:val="28"/>
          <w:szCs w:val="24"/>
        </w:rPr>
        <w:t>2022</w:t>
      </w:r>
    </w:p>
    <w:p w14:paraId="3AE75908" w14:textId="319F707D" w:rsidR="000F2D2B" w:rsidRDefault="00BF1833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Nové domovní zvonky</w:t>
      </w:r>
    </w:p>
    <w:p w14:paraId="5EA11B8C" w14:textId="65149318" w:rsidR="00BF1833" w:rsidRDefault="00BF1833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Odprodání místnosti – kanceláře SVJ</w:t>
      </w:r>
    </w:p>
    <w:p w14:paraId="1E035A1D" w14:textId="70B98148" w:rsidR="00BF1833" w:rsidRPr="000F2D2B" w:rsidRDefault="00B24347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Snížení odvodu do fondu oprav</w:t>
      </w:r>
    </w:p>
    <w:p w14:paraId="584F6364" w14:textId="7168DB61" w:rsidR="000F2D2B" w:rsidRPr="000F2D2B" w:rsidRDefault="00B24347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Doporučení zvýšení záloh</w:t>
      </w:r>
    </w:p>
    <w:p w14:paraId="78A4EB36" w14:textId="4065505E" w:rsidR="000F2D2B" w:rsidRPr="000F2D2B" w:rsidRDefault="00B24347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Navýšení odměn pro výbor SVJ</w:t>
      </w:r>
    </w:p>
    <w:p w14:paraId="69E0686E" w14:textId="52C9281D" w:rsidR="000F2D2B" w:rsidRDefault="00093EE1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Ostatní – náměty připomínky dotazy</w:t>
      </w:r>
    </w:p>
    <w:p w14:paraId="59331B8E" w14:textId="0FF7101D" w:rsidR="00093EE1" w:rsidRPr="000F2D2B" w:rsidRDefault="00093EE1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</w:pPr>
      <w:r>
        <w:rPr>
          <w:rFonts w:eastAsia="Calibri" w:cstheme="minorHAnsi"/>
          <w:b/>
          <w:bCs/>
          <w:sz w:val="28"/>
          <w:szCs w:val="24"/>
        </w:rPr>
        <w:t>Usnesení</w:t>
      </w:r>
    </w:p>
    <w:p w14:paraId="611340DD" w14:textId="77777777" w:rsidR="000F2D2B" w:rsidRPr="000F2D2B" w:rsidRDefault="000F2D2B" w:rsidP="000F2D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4"/>
        </w:rPr>
        <w:sectPr w:rsidR="000F2D2B" w:rsidRPr="000F2D2B" w:rsidSect="00CE3DD0">
          <w:type w:val="continuous"/>
          <w:pgSz w:w="11907" w:h="16840"/>
          <w:pgMar w:top="720" w:right="720" w:bottom="720" w:left="720" w:header="284" w:footer="680" w:gutter="0"/>
          <w:cols w:num="2" w:space="708"/>
          <w:noEndnote/>
          <w:docGrid w:linePitch="272"/>
        </w:sectPr>
      </w:pPr>
    </w:p>
    <w:p w14:paraId="3AAC569F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/>
          <w:sz w:val="28"/>
          <w:szCs w:val="24"/>
          <w:u w:val="single"/>
          <w:lang w:eastAsia="cs-CZ"/>
        </w:rPr>
      </w:pPr>
    </w:p>
    <w:p w14:paraId="0083E0AA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/>
          <w:sz w:val="28"/>
          <w:szCs w:val="24"/>
          <w:u w:val="single"/>
          <w:lang w:eastAsia="cs-CZ"/>
        </w:rPr>
      </w:pPr>
      <w:r w:rsidRPr="000F2D2B">
        <w:rPr>
          <w:rFonts w:eastAsia="Times New Roman" w:cstheme="minorHAnsi"/>
          <w:b/>
          <w:sz w:val="28"/>
          <w:szCs w:val="24"/>
          <w:u w:val="single"/>
          <w:lang w:eastAsia="cs-CZ"/>
        </w:rPr>
        <w:t>Průběh shromáždění a přijetí usnesení:</w:t>
      </w:r>
    </w:p>
    <w:p w14:paraId="5E4E977F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Cs/>
          <w:sz w:val="28"/>
          <w:szCs w:val="24"/>
          <w:lang w:eastAsia="cs-CZ"/>
        </w:rPr>
      </w:pPr>
    </w:p>
    <w:p w14:paraId="0816D6C2" w14:textId="3ED9BF9D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8"/>
          <w:szCs w:val="16"/>
          <w:lang w:eastAsia="cs-CZ"/>
        </w:rPr>
      </w:pPr>
      <w:r w:rsidRPr="000F2D2B">
        <w:rPr>
          <w:rFonts w:eastAsia="Times New Roman" w:cstheme="minorHAnsi"/>
          <w:sz w:val="28"/>
          <w:szCs w:val="16"/>
          <w:lang w:eastAsia="cs-CZ"/>
        </w:rPr>
        <w:t xml:space="preserve">Shromáždění bylo usnášení schopné. Plnou moc poskytli vlastníci: Kroupa, Sedláková a </w:t>
      </w:r>
      <w:r w:rsidR="004A5051">
        <w:rPr>
          <w:rFonts w:eastAsia="Times New Roman" w:cstheme="minorHAnsi"/>
          <w:sz w:val="28"/>
          <w:szCs w:val="16"/>
          <w:lang w:eastAsia="cs-CZ"/>
        </w:rPr>
        <w:t xml:space="preserve">Holý a </w:t>
      </w:r>
      <w:r w:rsidRPr="000F2D2B">
        <w:rPr>
          <w:rFonts w:eastAsia="Times New Roman" w:cstheme="minorHAnsi"/>
          <w:sz w:val="28"/>
          <w:szCs w:val="16"/>
          <w:lang w:eastAsia="cs-CZ"/>
        </w:rPr>
        <w:t xml:space="preserve">SBD Ocelář </w:t>
      </w:r>
      <w:r w:rsidR="00BC4858" w:rsidRPr="000F2D2B">
        <w:rPr>
          <w:rFonts w:eastAsia="Times New Roman" w:cstheme="minorHAnsi"/>
          <w:sz w:val="28"/>
          <w:szCs w:val="16"/>
          <w:lang w:eastAsia="cs-CZ"/>
        </w:rPr>
        <w:t>za (</w:t>
      </w:r>
      <w:r w:rsidR="00475C22">
        <w:rPr>
          <w:rFonts w:eastAsia="Times New Roman" w:cstheme="minorHAnsi"/>
          <w:sz w:val="28"/>
          <w:szCs w:val="16"/>
          <w:lang w:eastAsia="cs-CZ"/>
        </w:rPr>
        <w:t>4</w:t>
      </w:r>
      <w:r w:rsidR="004A5051">
        <w:rPr>
          <w:rFonts w:eastAsia="Times New Roman" w:cstheme="minorHAnsi"/>
          <w:sz w:val="28"/>
          <w:szCs w:val="16"/>
          <w:lang w:eastAsia="cs-CZ"/>
        </w:rPr>
        <w:t xml:space="preserve"> </w:t>
      </w:r>
      <w:r w:rsidRPr="000F2D2B">
        <w:rPr>
          <w:rFonts w:eastAsia="Times New Roman" w:cstheme="minorHAnsi"/>
          <w:sz w:val="28"/>
          <w:szCs w:val="16"/>
          <w:lang w:eastAsia="cs-CZ"/>
        </w:rPr>
        <w:t>hlas</w:t>
      </w:r>
      <w:r w:rsidR="002E6B0C">
        <w:rPr>
          <w:rFonts w:eastAsia="Times New Roman" w:cstheme="minorHAnsi"/>
          <w:sz w:val="28"/>
          <w:szCs w:val="16"/>
          <w:lang w:eastAsia="cs-CZ"/>
        </w:rPr>
        <w:t>ů</w:t>
      </w:r>
      <w:r w:rsidRPr="000F2D2B">
        <w:rPr>
          <w:rFonts w:eastAsia="Times New Roman" w:cstheme="minorHAnsi"/>
          <w:sz w:val="28"/>
          <w:szCs w:val="16"/>
          <w:lang w:eastAsia="cs-CZ"/>
        </w:rPr>
        <w:t>).</w:t>
      </w:r>
    </w:p>
    <w:p w14:paraId="6F397377" w14:textId="77777777" w:rsidR="000F2D2B" w:rsidRDefault="000F2D2B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 w:rsidRPr="000F2D2B">
        <w:rPr>
          <w:rFonts w:eastAsia="Calibri" w:cstheme="minorHAnsi"/>
          <w:bCs/>
          <w:sz w:val="28"/>
          <w:szCs w:val="24"/>
        </w:rPr>
        <w:t xml:space="preserve">Předseda SVJ pan </w:t>
      </w:r>
      <w:proofErr w:type="spellStart"/>
      <w:r w:rsidRPr="000F2D2B">
        <w:rPr>
          <w:rFonts w:eastAsia="Calibri" w:cstheme="minorHAnsi"/>
          <w:bCs/>
          <w:sz w:val="28"/>
          <w:szCs w:val="24"/>
        </w:rPr>
        <w:t>Tryner</w:t>
      </w:r>
      <w:proofErr w:type="spellEnd"/>
      <w:r w:rsidRPr="000F2D2B">
        <w:rPr>
          <w:rFonts w:eastAsia="Calibri" w:cstheme="minorHAnsi"/>
          <w:bCs/>
          <w:sz w:val="28"/>
          <w:szCs w:val="24"/>
        </w:rPr>
        <w:t xml:space="preserve"> přivítal všechny účastníky, omluvil zástupce SBD Ocelář a seznámil účastníky s programem. Program byl schválen všemi hlasy přítomných.</w:t>
      </w:r>
    </w:p>
    <w:p w14:paraId="70C8FE1C" w14:textId="7A92067C" w:rsidR="00ED7BE5" w:rsidRDefault="00ED7BE5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>
        <w:rPr>
          <w:rFonts w:eastAsia="Calibri" w:cstheme="minorHAnsi"/>
          <w:bCs/>
          <w:sz w:val="28"/>
          <w:szCs w:val="24"/>
        </w:rPr>
        <w:t>Dále př</w:t>
      </w:r>
      <w:r w:rsidR="00ED677F">
        <w:rPr>
          <w:rFonts w:eastAsia="Calibri" w:cstheme="minorHAnsi"/>
          <w:bCs/>
          <w:sz w:val="28"/>
          <w:szCs w:val="24"/>
        </w:rPr>
        <w:t xml:space="preserve">edstavil výsledky hospodaření za rok 2021, které si </w:t>
      </w:r>
      <w:r w:rsidR="00D55C78">
        <w:rPr>
          <w:rFonts w:eastAsia="Calibri" w:cstheme="minorHAnsi"/>
          <w:bCs/>
          <w:sz w:val="28"/>
          <w:szCs w:val="24"/>
        </w:rPr>
        <w:t>účastníci</w:t>
      </w:r>
      <w:r w:rsidR="00ED677F">
        <w:rPr>
          <w:rFonts w:eastAsia="Calibri" w:cstheme="minorHAnsi"/>
          <w:bCs/>
          <w:sz w:val="28"/>
          <w:szCs w:val="24"/>
        </w:rPr>
        <w:t xml:space="preserve"> též </w:t>
      </w:r>
      <w:r w:rsidR="00D55C78">
        <w:rPr>
          <w:rFonts w:eastAsia="Calibri" w:cstheme="minorHAnsi"/>
          <w:bCs/>
          <w:sz w:val="28"/>
          <w:szCs w:val="24"/>
        </w:rPr>
        <w:t>odsouhlasili</w:t>
      </w:r>
      <w:r w:rsidR="00ED677F">
        <w:rPr>
          <w:rFonts w:eastAsia="Calibri" w:cstheme="minorHAnsi"/>
          <w:bCs/>
          <w:sz w:val="28"/>
          <w:szCs w:val="24"/>
        </w:rPr>
        <w:t xml:space="preserve"> všemi hlasy</w:t>
      </w:r>
      <w:r w:rsidR="00D55C78">
        <w:rPr>
          <w:rFonts w:eastAsia="Calibri" w:cstheme="minorHAnsi"/>
          <w:bCs/>
          <w:sz w:val="28"/>
          <w:szCs w:val="24"/>
        </w:rPr>
        <w:t xml:space="preserve"> a ukázal návrh rozpočtu na rok 2022</w:t>
      </w:r>
      <w:r w:rsidR="00044A95">
        <w:rPr>
          <w:rFonts w:eastAsia="Calibri" w:cstheme="minorHAnsi"/>
          <w:bCs/>
          <w:sz w:val="28"/>
          <w:szCs w:val="24"/>
        </w:rPr>
        <w:t>, ten byl též odsouhlasen všemi přítomnými.</w:t>
      </w:r>
    </w:p>
    <w:p w14:paraId="29113282" w14:textId="3CDA40C4" w:rsidR="001E67C0" w:rsidRPr="000F2D2B" w:rsidRDefault="001E67C0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>
        <w:rPr>
          <w:rFonts w:eastAsia="Calibri" w:cstheme="minorHAnsi"/>
          <w:bCs/>
          <w:sz w:val="28"/>
          <w:szCs w:val="24"/>
        </w:rPr>
        <w:t>Paní</w:t>
      </w:r>
      <w:r w:rsidR="00A34718">
        <w:rPr>
          <w:rFonts w:eastAsia="Calibri" w:cstheme="minorHAnsi"/>
          <w:bCs/>
          <w:sz w:val="28"/>
          <w:szCs w:val="24"/>
        </w:rPr>
        <w:t xml:space="preserve"> Navrátilová p</w:t>
      </w:r>
      <w:r>
        <w:rPr>
          <w:rFonts w:eastAsia="Calibri" w:cstheme="minorHAnsi"/>
          <w:bCs/>
          <w:sz w:val="28"/>
          <w:szCs w:val="24"/>
        </w:rPr>
        <w:t xml:space="preserve">řednesla svůj požadavek na odkoupení místnosti, která slouží jako kancelář pro výbor SVJ. </w:t>
      </w:r>
    </w:p>
    <w:p w14:paraId="55381DB6" w14:textId="7E006882" w:rsidR="00350C00" w:rsidRPr="00350C00" w:rsidRDefault="00350C00" w:rsidP="00350C00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 w:rsidRPr="00350C00">
        <w:rPr>
          <w:rFonts w:eastAsia="Calibri" w:cstheme="minorHAnsi"/>
          <w:bCs/>
          <w:sz w:val="28"/>
          <w:szCs w:val="24"/>
        </w:rPr>
        <w:t xml:space="preserve">Pan </w:t>
      </w:r>
      <w:proofErr w:type="spellStart"/>
      <w:r w:rsidRPr="00350C00">
        <w:rPr>
          <w:rFonts w:eastAsia="Calibri" w:cstheme="minorHAnsi"/>
          <w:bCs/>
          <w:sz w:val="28"/>
          <w:szCs w:val="24"/>
        </w:rPr>
        <w:t>Tryner</w:t>
      </w:r>
      <w:proofErr w:type="spellEnd"/>
      <w:r w:rsidRPr="00350C00">
        <w:rPr>
          <w:rFonts w:eastAsia="Calibri" w:cstheme="minorHAnsi"/>
          <w:bCs/>
          <w:sz w:val="28"/>
          <w:szCs w:val="24"/>
        </w:rPr>
        <w:t xml:space="preserve"> </w:t>
      </w:r>
      <w:r w:rsidR="00044A95">
        <w:rPr>
          <w:rFonts w:eastAsia="Calibri" w:cstheme="minorHAnsi"/>
          <w:bCs/>
          <w:sz w:val="28"/>
          <w:szCs w:val="24"/>
        </w:rPr>
        <w:t xml:space="preserve">dále </w:t>
      </w:r>
      <w:r w:rsidRPr="00350C00">
        <w:rPr>
          <w:rFonts w:eastAsia="Calibri" w:cstheme="minorHAnsi"/>
          <w:bCs/>
          <w:sz w:val="28"/>
          <w:szCs w:val="24"/>
        </w:rPr>
        <w:t xml:space="preserve">seznámil přítomné se 3 nabídkami na nové </w:t>
      </w:r>
      <w:r>
        <w:rPr>
          <w:rFonts w:eastAsia="Calibri" w:cstheme="minorHAnsi"/>
          <w:bCs/>
          <w:sz w:val="28"/>
          <w:szCs w:val="24"/>
        </w:rPr>
        <w:t>domovní zvonky</w:t>
      </w:r>
      <w:r w:rsidRPr="00350C00">
        <w:rPr>
          <w:rFonts w:eastAsia="Calibri" w:cstheme="minorHAnsi"/>
          <w:bCs/>
          <w:sz w:val="28"/>
          <w:szCs w:val="24"/>
        </w:rPr>
        <w:t>.</w:t>
      </w:r>
      <w:r>
        <w:rPr>
          <w:rFonts w:eastAsia="Calibri" w:cstheme="minorHAnsi"/>
          <w:bCs/>
          <w:sz w:val="28"/>
          <w:szCs w:val="24"/>
        </w:rPr>
        <w:t xml:space="preserve"> Dvě </w:t>
      </w:r>
      <w:r w:rsidR="00481694">
        <w:rPr>
          <w:rFonts w:eastAsia="Calibri" w:cstheme="minorHAnsi"/>
          <w:bCs/>
          <w:sz w:val="28"/>
          <w:szCs w:val="24"/>
        </w:rPr>
        <w:t xml:space="preserve">nabídky jsou od stejné firmy – </w:t>
      </w:r>
      <w:r w:rsidR="009F6F3A">
        <w:rPr>
          <w:rFonts w:eastAsia="Calibri" w:cstheme="minorHAnsi"/>
          <w:bCs/>
          <w:sz w:val="28"/>
          <w:szCs w:val="24"/>
        </w:rPr>
        <w:t>ELEKTRO-DAN s.r.o</w:t>
      </w:r>
      <w:r w:rsidR="00481694">
        <w:rPr>
          <w:rFonts w:eastAsia="Calibri" w:cstheme="minorHAnsi"/>
          <w:bCs/>
          <w:sz w:val="28"/>
          <w:szCs w:val="24"/>
        </w:rPr>
        <w:t>. První varianta</w:t>
      </w:r>
      <w:r w:rsidR="009F6F3A">
        <w:rPr>
          <w:rFonts w:eastAsia="Calibri" w:cstheme="minorHAnsi"/>
          <w:bCs/>
          <w:sz w:val="28"/>
          <w:szCs w:val="24"/>
        </w:rPr>
        <w:t xml:space="preserve"> (levnější)</w:t>
      </w:r>
      <w:r w:rsidR="00481694">
        <w:rPr>
          <w:rFonts w:eastAsia="Calibri" w:cstheme="minorHAnsi"/>
          <w:bCs/>
          <w:sz w:val="28"/>
          <w:szCs w:val="24"/>
        </w:rPr>
        <w:t xml:space="preserve"> je na původních rozvodech, druhá varianta </w:t>
      </w:r>
      <w:r w:rsidR="009F6F3A">
        <w:rPr>
          <w:rFonts w:eastAsia="Calibri" w:cstheme="minorHAnsi"/>
          <w:bCs/>
          <w:sz w:val="28"/>
          <w:szCs w:val="24"/>
        </w:rPr>
        <w:t xml:space="preserve">(dražší) </w:t>
      </w:r>
      <w:r w:rsidR="00481694">
        <w:rPr>
          <w:rFonts w:eastAsia="Calibri" w:cstheme="minorHAnsi"/>
          <w:bCs/>
          <w:sz w:val="28"/>
          <w:szCs w:val="24"/>
        </w:rPr>
        <w:t xml:space="preserve">zahrnuje i výměnu rozvodů. Další nabídka </w:t>
      </w:r>
      <w:r w:rsidR="00385EA1">
        <w:rPr>
          <w:rFonts w:eastAsia="Calibri" w:cstheme="minorHAnsi"/>
          <w:bCs/>
          <w:sz w:val="28"/>
          <w:szCs w:val="24"/>
        </w:rPr>
        <w:t>je od firmy</w:t>
      </w:r>
      <w:r w:rsidRPr="00350C00">
        <w:rPr>
          <w:rFonts w:eastAsia="Calibri" w:cstheme="minorHAnsi"/>
          <w:bCs/>
          <w:sz w:val="28"/>
          <w:szCs w:val="24"/>
        </w:rPr>
        <w:t xml:space="preserve"> </w:t>
      </w:r>
      <w:r w:rsidR="009F6F3A">
        <w:rPr>
          <w:rFonts w:eastAsia="Calibri" w:cstheme="minorHAnsi"/>
          <w:bCs/>
          <w:sz w:val="28"/>
          <w:szCs w:val="24"/>
        </w:rPr>
        <w:t>VIGIRA</w:t>
      </w:r>
      <w:r w:rsidR="003465CD">
        <w:rPr>
          <w:rFonts w:eastAsia="Calibri" w:cstheme="minorHAnsi"/>
          <w:bCs/>
          <w:sz w:val="28"/>
          <w:szCs w:val="24"/>
        </w:rPr>
        <w:t xml:space="preserve"> GROUP s.r.o. která nabízí pouze instalaci na původní rozvody.</w:t>
      </w:r>
      <w:r w:rsidR="00925874">
        <w:rPr>
          <w:rFonts w:eastAsia="Calibri" w:cstheme="minorHAnsi"/>
          <w:bCs/>
          <w:sz w:val="28"/>
          <w:szCs w:val="24"/>
        </w:rPr>
        <w:t xml:space="preserve"> </w:t>
      </w:r>
      <w:r w:rsidR="005E76EB">
        <w:rPr>
          <w:rFonts w:eastAsia="Calibri" w:cstheme="minorHAnsi"/>
          <w:bCs/>
          <w:sz w:val="28"/>
          <w:szCs w:val="24"/>
        </w:rPr>
        <w:t xml:space="preserve">Přítomní si pro instalaci zvolili firmu ELETKRO-DAN s.r.o. a </w:t>
      </w:r>
      <w:r w:rsidR="001C3D5E">
        <w:rPr>
          <w:rFonts w:eastAsia="Calibri" w:cstheme="minorHAnsi"/>
          <w:bCs/>
          <w:sz w:val="28"/>
          <w:szCs w:val="24"/>
        </w:rPr>
        <w:t xml:space="preserve">většinou hlasů byla odsouhlasena druhá varianta, která zahrnuje i výměnu rozvodů. </w:t>
      </w:r>
      <w:r w:rsidR="008B5F9D">
        <w:rPr>
          <w:rFonts w:eastAsia="Calibri" w:cstheme="minorHAnsi"/>
          <w:bCs/>
          <w:sz w:val="28"/>
          <w:szCs w:val="24"/>
        </w:rPr>
        <w:t>Proti byli 2, zdržel se 1, pro</w:t>
      </w:r>
      <w:r w:rsidR="00BD0F56">
        <w:rPr>
          <w:rFonts w:eastAsia="Calibri" w:cstheme="minorHAnsi"/>
          <w:bCs/>
          <w:sz w:val="28"/>
          <w:szCs w:val="24"/>
        </w:rPr>
        <w:t xml:space="preserve"> bylo 40.</w:t>
      </w:r>
    </w:p>
    <w:p w14:paraId="64D8ADF9" w14:textId="0829A525" w:rsidR="00350C00" w:rsidRPr="00350C00" w:rsidRDefault="0010353C" w:rsidP="00350C00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>
        <w:rPr>
          <w:rFonts w:eastAsia="Calibri" w:cstheme="minorHAnsi"/>
          <w:bCs/>
          <w:sz w:val="28"/>
          <w:szCs w:val="24"/>
        </w:rPr>
        <w:t>Jako další bod</w:t>
      </w:r>
      <w:r w:rsidR="00AC4DA4">
        <w:rPr>
          <w:rFonts w:eastAsia="Calibri" w:cstheme="minorHAnsi"/>
          <w:bCs/>
          <w:sz w:val="28"/>
          <w:szCs w:val="24"/>
        </w:rPr>
        <w:t xml:space="preserve"> pan </w:t>
      </w:r>
      <w:proofErr w:type="spellStart"/>
      <w:r w:rsidR="00AC4DA4">
        <w:rPr>
          <w:rFonts w:eastAsia="Calibri" w:cstheme="minorHAnsi"/>
          <w:bCs/>
          <w:sz w:val="28"/>
          <w:szCs w:val="24"/>
        </w:rPr>
        <w:t>Tryner</w:t>
      </w:r>
      <w:proofErr w:type="spellEnd"/>
      <w:r w:rsidR="00AC4DA4">
        <w:rPr>
          <w:rFonts w:eastAsia="Calibri" w:cstheme="minorHAnsi"/>
          <w:bCs/>
          <w:sz w:val="28"/>
          <w:szCs w:val="24"/>
        </w:rPr>
        <w:t xml:space="preserve"> přednesl návrh na snížení </w:t>
      </w:r>
      <w:r w:rsidR="0008491F">
        <w:rPr>
          <w:rFonts w:eastAsia="Calibri" w:cstheme="minorHAnsi"/>
          <w:bCs/>
          <w:sz w:val="28"/>
          <w:szCs w:val="24"/>
        </w:rPr>
        <w:t xml:space="preserve">odvodu do fondu oprav o 5 Kč na </w:t>
      </w:r>
      <w:r w:rsidR="00A90A43">
        <w:rPr>
          <w:rFonts w:eastAsia="Calibri" w:cstheme="minorHAnsi"/>
          <w:bCs/>
          <w:sz w:val="28"/>
          <w:szCs w:val="24"/>
        </w:rPr>
        <w:t>m2,</w:t>
      </w:r>
      <w:r w:rsidR="0008491F">
        <w:rPr>
          <w:rFonts w:eastAsia="Calibri" w:cstheme="minorHAnsi"/>
          <w:bCs/>
          <w:sz w:val="28"/>
          <w:szCs w:val="24"/>
        </w:rPr>
        <w:t xml:space="preserve"> a to ze současných 15 Kč na m2 na 10 Kč na </w:t>
      </w:r>
      <w:r w:rsidR="00566A64">
        <w:rPr>
          <w:rFonts w:eastAsia="Calibri" w:cstheme="minorHAnsi"/>
          <w:bCs/>
          <w:sz w:val="28"/>
          <w:szCs w:val="24"/>
        </w:rPr>
        <w:t xml:space="preserve">m2. </w:t>
      </w:r>
      <w:r w:rsidR="00211106">
        <w:rPr>
          <w:rFonts w:eastAsia="Calibri" w:cstheme="minorHAnsi"/>
          <w:bCs/>
          <w:sz w:val="28"/>
          <w:szCs w:val="24"/>
        </w:rPr>
        <w:t xml:space="preserve">Snížení fondu bylo schváleno </w:t>
      </w:r>
      <w:r w:rsidR="00B57920">
        <w:rPr>
          <w:rFonts w:eastAsia="Calibri" w:cstheme="minorHAnsi"/>
          <w:bCs/>
          <w:sz w:val="28"/>
          <w:szCs w:val="24"/>
        </w:rPr>
        <w:t xml:space="preserve">většinou přítomných. </w:t>
      </w:r>
      <w:r w:rsidR="00314E60">
        <w:rPr>
          <w:rFonts w:eastAsia="Calibri" w:cstheme="minorHAnsi"/>
          <w:bCs/>
          <w:sz w:val="28"/>
          <w:szCs w:val="24"/>
        </w:rPr>
        <w:t>Proti byli 2, zdrželo se 6, pro bylo 35. A</w:t>
      </w:r>
      <w:r w:rsidR="00211106">
        <w:rPr>
          <w:rFonts w:eastAsia="Calibri" w:cstheme="minorHAnsi"/>
          <w:bCs/>
          <w:sz w:val="28"/>
          <w:szCs w:val="24"/>
        </w:rPr>
        <w:t xml:space="preserve"> dále se hlasovalo od kdy </w:t>
      </w:r>
      <w:r w:rsidR="00053608">
        <w:rPr>
          <w:rFonts w:eastAsia="Calibri" w:cstheme="minorHAnsi"/>
          <w:bCs/>
          <w:sz w:val="28"/>
          <w:szCs w:val="24"/>
        </w:rPr>
        <w:t xml:space="preserve">se odvod do fondu oprav sníží. Prošel návrh, že ke snížení dojde od 1.1.2023 </w:t>
      </w:r>
      <w:r w:rsidR="00A90A43">
        <w:rPr>
          <w:rFonts w:eastAsia="Calibri" w:cstheme="minorHAnsi"/>
          <w:bCs/>
          <w:sz w:val="28"/>
          <w:szCs w:val="24"/>
        </w:rPr>
        <w:t>proti byli 2, zdrželi se 3, pro bylo 38 přítomných.</w:t>
      </w:r>
    </w:p>
    <w:p w14:paraId="2F6F3D60" w14:textId="1EAD6165" w:rsidR="00B852E0" w:rsidRPr="00B852E0" w:rsidRDefault="00997540" w:rsidP="00B852E0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>
        <w:rPr>
          <w:rFonts w:eastAsia="Calibri" w:cstheme="minorHAnsi"/>
          <w:bCs/>
          <w:sz w:val="28"/>
          <w:szCs w:val="24"/>
        </w:rPr>
        <w:t>Navýšení odměn</w:t>
      </w:r>
      <w:r w:rsidR="00371D00">
        <w:rPr>
          <w:rFonts w:eastAsia="Calibri" w:cstheme="minorHAnsi"/>
          <w:bCs/>
          <w:sz w:val="28"/>
          <w:szCs w:val="24"/>
        </w:rPr>
        <w:t xml:space="preserve"> výboru SVJ </w:t>
      </w:r>
      <w:r w:rsidR="00704EAC">
        <w:rPr>
          <w:rFonts w:eastAsia="Calibri" w:cstheme="minorHAnsi"/>
          <w:bCs/>
          <w:sz w:val="28"/>
          <w:szCs w:val="24"/>
        </w:rPr>
        <w:t>o 500 Kč měsíčně</w:t>
      </w:r>
      <w:r w:rsidR="00371D00">
        <w:rPr>
          <w:rFonts w:eastAsia="Calibri" w:cstheme="minorHAnsi"/>
          <w:bCs/>
          <w:sz w:val="28"/>
          <w:szCs w:val="24"/>
        </w:rPr>
        <w:t xml:space="preserve">. </w:t>
      </w:r>
      <w:r w:rsidR="001A2898">
        <w:rPr>
          <w:rFonts w:eastAsia="Calibri" w:cstheme="minorHAnsi"/>
          <w:bCs/>
          <w:sz w:val="28"/>
          <w:szCs w:val="24"/>
        </w:rPr>
        <w:t>Hlasování o navýšení – proti 0, zdrželi se 7, pro bylo 36 přítomných.</w:t>
      </w:r>
      <w:r w:rsidR="00B852E0">
        <w:rPr>
          <w:rFonts w:eastAsia="Calibri" w:cstheme="minorHAnsi"/>
          <w:bCs/>
          <w:sz w:val="28"/>
          <w:szCs w:val="24"/>
        </w:rPr>
        <w:t xml:space="preserve"> K navýšení odměn výboru SVJ dojde od 1.1.2023.</w:t>
      </w:r>
    </w:p>
    <w:p w14:paraId="12F14BA9" w14:textId="20A49768" w:rsidR="000F2D2B" w:rsidRPr="000F2D2B" w:rsidRDefault="003E65E8" w:rsidP="00350C00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sz w:val="28"/>
          <w:szCs w:val="24"/>
        </w:rPr>
      </w:pPr>
      <w:r>
        <w:rPr>
          <w:rFonts w:eastAsia="Calibri" w:cstheme="minorHAnsi"/>
          <w:bCs/>
          <w:sz w:val="28"/>
          <w:szCs w:val="24"/>
        </w:rPr>
        <w:lastRenderedPageBreak/>
        <w:t xml:space="preserve">Dále pan </w:t>
      </w:r>
      <w:proofErr w:type="spellStart"/>
      <w:r>
        <w:rPr>
          <w:rFonts w:eastAsia="Calibri" w:cstheme="minorHAnsi"/>
          <w:bCs/>
          <w:sz w:val="28"/>
          <w:szCs w:val="24"/>
        </w:rPr>
        <w:t>Tryner</w:t>
      </w:r>
      <w:proofErr w:type="spellEnd"/>
      <w:r>
        <w:rPr>
          <w:rFonts w:eastAsia="Calibri" w:cstheme="minorHAnsi"/>
          <w:bCs/>
          <w:sz w:val="28"/>
          <w:szCs w:val="24"/>
        </w:rPr>
        <w:t xml:space="preserve"> informoval přítomné o vandalismu, který se udál v našem domě a byly přitom rozbity dveře, jejichž opravu z části pokryje </w:t>
      </w:r>
      <w:r w:rsidR="008B71F1">
        <w:rPr>
          <w:rFonts w:eastAsia="Calibri" w:cstheme="minorHAnsi"/>
          <w:bCs/>
          <w:sz w:val="28"/>
          <w:szCs w:val="24"/>
        </w:rPr>
        <w:t>pojišťovna,</w:t>
      </w:r>
      <w:r w:rsidR="00231FC7">
        <w:rPr>
          <w:rFonts w:eastAsia="Calibri" w:cstheme="minorHAnsi"/>
          <w:bCs/>
          <w:sz w:val="28"/>
          <w:szCs w:val="24"/>
        </w:rPr>
        <w:t xml:space="preserve"> na kterou jsme událost nahlásili. A z další části opravu zaplatí pachatel, který byl PČR dohledán. </w:t>
      </w:r>
      <w:r w:rsidR="007144C5">
        <w:rPr>
          <w:rFonts w:eastAsia="Calibri" w:cstheme="minorHAnsi"/>
          <w:bCs/>
          <w:sz w:val="28"/>
          <w:szCs w:val="24"/>
        </w:rPr>
        <w:t>Vzhledem k těmto událostem, které se v našem domě děly</w:t>
      </w:r>
      <w:r w:rsidR="00852DD3">
        <w:rPr>
          <w:rFonts w:eastAsia="Calibri" w:cstheme="minorHAnsi"/>
          <w:bCs/>
          <w:sz w:val="28"/>
          <w:szCs w:val="24"/>
        </w:rPr>
        <w:t>,</w:t>
      </w:r>
      <w:r w:rsidR="007144C5">
        <w:rPr>
          <w:rFonts w:eastAsia="Calibri" w:cstheme="minorHAnsi"/>
          <w:bCs/>
          <w:sz w:val="28"/>
          <w:szCs w:val="24"/>
        </w:rPr>
        <w:t xml:space="preserve"> byl udělán servis kamerového systému </w:t>
      </w:r>
      <w:r w:rsidR="008B71F1">
        <w:rPr>
          <w:rFonts w:eastAsia="Calibri" w:cstheme="minorHAnsi"/>
          <w:bCs/>
          <w:sz w:val="28"/>
          <w:szCs w:val="24"/>
        </w:rPr>
        <w:t>a máme nyní dálkový přístup do kamerového systému.</w:t>
      </w:r>
    </w:p>
    <w:p w14:paraId="1533F382" w14:textId="4349DD10" w:rsidR="000F2D2B" w:rsidRPr="009772AA" w:rsidRDefault="008B71F1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i/>
          <w:sz w:val="28"/>
        </w:rPr>
      </w:pPr>
      <w:r w:rsidRPr="009772AA">
        <w:rPr>
          <w:rFonts w:eastAsia="Calibri" w:cstheme="minorHAnsi"/>
          <w:sz w:val="28"/>
          <w:szCs w:val="24"/>
        </w:rPr>
        <w:t xml:space="preserve">Dezinsekce bytů </w:t>
      </w:r>
      <w:r w:rsidR="009772AA" w:rsidRPr="009772AA">
        <w:rPr>
          <w:rFonts w:eastAsia="Calibri" w:cstheme="minorHAnsi"/>
          <w:sz w:val="28"/>
          <w:szCs w:val="24"/>
        </w:rPr>
        <w:t>–</w:t>
      </w:r>
      <w:r w:rsidRPr="009772AA">
        <w:rPr>
          <w:rFonts w:eastAsia="Calibri" w:cstheme="minorHAnsi"/>
          <w:sz w:val="28"/>
          <w:szCs w:val="24"/>
        </w:rPr>
        <w:t xml:space="preserve"> </w:t>
      </w:r>
      <w:r w:rsidR="009772AA" w:rsidRPr="009772AA">
        <w:rPr>
          <w:rFonts w:eastAsia="Calibri" w:cstheme="minorHAnsi"/>
          <w:sz w:val="28"/>
          <w:szCs w:val="24"/>
        </w:rPr>
        <w:t xml:space="preserve">na podzim </w:t>
      </w:r>
      <w:r w:rsidR="009008DB" w:rsidRPr="009772AA">
        <w:rPr>
          <w:rFonts w:eastAsia="Calibri" w:cstheme="minorHAnsi"/>
          <w:sz w:val="28"/>
          <w:szCs w:val="24"/>
        </w:rPr>
        <w:t>úspěšně</w:t>
      </w:r>
      <w:r w:rsidR="009772AA" w:rsidRPr="009772AA">
        <w:rPr>
          <w:rFonts w:eastAsia="Calibri" w:cstheme="minorHAnsi"/>
          <w:sz w:val="28"/>
          <w:szCs w:val="24"/>
        </w:rPr>
        <w:t xml:space="preserve"> proběhla dezinsekce bytů proti mravencům.</w:t>
      </w:r>
    </w:p>
    <w:p w14:paraId="1009D82D" w14:textId="2978F904" w:rsidR="002906DB" w:rsidRPr="004B49CF" w:rsidRDefault="002906DB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iCs/>
          <w:sz w:val="28"/>
        </w:rPr>
      </w:pPr>
      <w:r w:rsidRPr="004B49CF">
        <w:rPr>
          <w:rFonts w:eastAsia="Calibri" w:cstheme="minorHAnsi"/>
          <w:iCs/>
          <w:sz w:val="28"/>
        </w:rPr>
        <w:t xml:space="preserve">Pan </w:t>
      </w:r>
      <w:proofErr w:type="spellStart"/>
      <w:r w:rsidRPr="004B49CF">
        <w:rPr>
          <w:rFonts w:eastAsia="Calibri" w:cstheme="minorHAnsi"/>
          <w:iCs/>
          <w:sz w:val="28"/>
        </w:rPr>
        <w:t>Tryner</w:t>
      </w:r>
      <w:proofErr w:type="spellEnd"/>
      <w:r w:rsidRPr="004B49CF">
        <w:rPr>
          <w:rFonts w:eastAsia="Calibri" w:cstheme="minorHAnsi"/>
          <w:iCs/>
          <w:sz w:val="28"/>
        </w:rPr>
        <w:t xml:space="preserve"> připomněl</w:t>
      </w:r>
      <w:r w:rsidR="003267C3" w:rsidRPr="004B49CF">
        <w:rPr>
          <w:rFonts w:eastAsia="Calibri" w:cstheme="minorHAnsi"/>
          <w:iCs/>
          <w:sz w:val="28"/>
        </w:rPr>
        <w:t>, aby na chodbách nezůstávaly věci, které tam z důvodu požární bezpečnosti nepatří</w:t>
      </w:r>
      <w:r w:rsidR="005D262D" w:rsidRPr="004B49CF">
        <w:rPr>
          <w:rFonts w:eastAsia="Calibri" w:cstheme="minorHAnsi"/>
          <w:iCs/>
          <w:sz w:val="28"/>
        </w:rPr>
        <w:t xml:space="preserve">. Abychom zhasínali v kolárnách a sklepích a celkově udržovali pořádek v domě. </w:t>
      </w:r>
    </w:p>
    <w:p w14:paraId="151F73F2" w14:textId="5AC6E051" w:rsidR="005D262D" w:rsidRPr="004B49CF" w:rsidRDefault="005D262D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iCs/>
          <w:sz w:val="28"/>
        </w:rPr>
      </w:pPr>
      <w:r w:rsidRPr="004B49CF">
        <w:rPr>
          <w:rFonts w:eastAsia="Calibri" w:cstheme="minorHAnsi"/>
          <w:iCs/>
          <w:sz w:val="28"/>
        </w:rPr>
        <w:t>Dále lidem připomněl zákaz parkování v prostoru vývozu odpadů</w:t>
      </w:r>
      <w:r w:rsidR="004B49CF" w:rsidRPr="004B49CF">
        <w:rPr>
          <w:rFonts w:eastAsia="Calibri" w:cstheme="minorHAnsi"/>
          <w:iCs/>
          <w:sz w:val="28"/>
        </w:rPr>
        <w:t xml:space="preserve"> v </w:t>
      </w:r>
      <w:r w:rsidR="00FA77FA" w:rsidRPr="004B49CF">
        <w:rPr>
          <w:rFonts w:eastAsia="Calibri" w:cstheme="minorHAnsi"/>
          <w:iCs/>
          <w:sz w:val="28"/>
        </w:rPr>
        <w:t>časech,</w:t>
      </w:r>
      <w:r w:rsidR="004B49CF" w:rsidRPr="004B49CF">
        <w:rPr>
          <w:rFonts w:eastAsia="Calibri" w:cstheme="minorHAnsi"/>
          <w:iCs/>
          <w:sz w:val="28"/>
        </w:rPr>
        <w:t xml:space="preserve"> kdy se vyváží.</w:t>
      </w:r>
    </w:p>
    <w:p w14:paraId="304D78C5" w14:textId="77777777" w:rsidR="000F2D2B" w:rsidRPr="000F2D2B" w:rsidRDefault="000F2D2B" w:rsidP="000F2D2B">
      <w:pPr>
        <w:numPr>
          <w:ilvl w:val="0"/>
          <w:numId w:val="3"/>
        </w:numPr>
        <w:spacing w:after="0" w:line="240" w:lineRule="auto"/>
        <w:ind w:right="567"/>
        <w:contextualSpacing/>
        <w:rPr>
          <w:rFonts w:eastAsia="Calibri" w:cstheme="minorHAnsi"/>
          <w:bCs/>
          <w:i/>
          <w:sz w:val="28"/>
        </w:rPr>
      </w:pPr>
      <w:r w:rsidRPr="000F2D2B">
        <w:rPr>
          <w:rFonts w:eastAsia="Calibri" w:cstheme="minorHAnsi"/>
          <w:bCs/>
          <w:sz w:val="28"/>
        </w:rPr>
        <w:t xml:space="preserve">Na závěr bylo přijato </w:t>
      </w:r>
      <w:r w:rsidRPr="000F2D2B">
        <w:rPr>
          <w:rFonts w:eastAsia="Calibri" w:cstheme="minorHAnsi"/>
          <w:b/>
          <w:bCs/>
          <w:sz w:val="28"/>
        </w:rPr>
        <w:t>USNESENÍ, které bylo schváleno všemi hlasy</w:t>
      </w:r>
      <w:r w:rsidRPr="000F2D2B">
        <w:rPr>
          <w:rFonts w:eastAsia="Calibri" w:cstheme="minorHAnsi"/>
          <w:bCs/>
          <w:sz w:val="28"/>
        </w:rPr>
        <w:t xml:space="preserve">. </w:t>
      </w:r>
    </w:p>
    <w:p w14:paraId="271EE92C" w14:textId="77777777" w:rsidR="000F2D2B" w:rsidRPr="000F2D2B" w:rsidRDefault="000F2D2B" w:rsidP="000F2D2B">
      <w:pPr>
        <w:spacing w:after="0" w:line="240" w:lineRule="auto"/>
        <w:ind w:left="360" w:right="567"/>
        <w:rPr>
          <w:rFonts w:eastAsia="Times New Roman" w:cstheme="minorHAnsi"/>
          <w:bCs/>
          <w:i/>
          <w:sz w:val="28"/>
          <w:szCs w:val="20"/>
          <w:lang w:eastAsia="cs-CZ"/>
        </w:rPr>
      </w:pPr>
      <w:r w:rsidRPr="000F2D2B">
        <w:rPr>
          <w:rFonts w:eastAsia="Times New Roman" w:cstheme="minorHAnsi"/>
          <w:bCs/>
          <w:i/>
          <w:sz w:val="28"/>
          <w:szCs w:val="20"/>
          <w:lang w:eastAsia="cs-CZ"/>
        </w:rPr>
        <w:t>Poznámka: presenční listinu nevkládáme na webové stránky z důvodu možnosti zneužití podpisů.</w:t>
      </w:r>
    </w:p>
    <w:p w14:paraId="67E3FB06" w14:textId="77777777" w:rsidR="000F2D2B" w:rsidRPr="000F2D2B" w:rsidRDefault="000F2D2B" w:rsidP="000F2D2B">
      <w:pPr>
        <w:spacing w:after="0" w:line="240" w:lineRule="auto"/>
        <w:ind w:left="360" w:right="567"/>
        <w:rPr>
          <w:rFonts w:eastAsia="Times New Roman" w:cstheme="minorHAnsi"/>
          <w:bCs/>
          <w:i/>
          <w:sz w:val="28"/>
          <w:szCs w:val="20"/>
          <w:lang w:eastAsia="cs-CZ"/>
        </w:rPr>
      </w:pPr>
    </w:p>
    <w:p w14:paraId="3021FE4E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Cs/>
          <w:sz w:val="28"/>
          <w:szCs w:val="20"/>
          <w:lang w:eastAsia="cs-CZ"/>
        </w:rPr>
      </w:pPr>
    </w:p>
    <w:p w14:paraId="2325CA1C" w14:textId="67764245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8"/>
          <w:szCs w:val="20"/>
          <w:lang w:eastAsia="cs-CZ"/>
        </w:rPr>
      </w:pPr>
      <w:r w:rsidRPr="000F2D2B">
        <w:rPr>
          <w:rFonts w:eastAsia="Times New Roman" w:cstheme="minorHAnsi"/>
          <w:bCs/>
          <w:sz w:val="28"/>
          <w:szCs w:val="20"/>
          <w:lang w:eastAsia="cs-CZ"/>
        </w:rPr>
        <w:t xml:space="preserve">Zapsala: </w:t>
      </w:r>
      <w:r w:rsidR="00D2108E">
        <w:rPr>
          <w:rFonts w:eastAsia="Times New Roman" w:cstheme="minorHAnsi"/>
          <w:sz w:val="28"/>
          <w:szCs w:val="20"/>
          <w:lang w:eastAsia="cs-CZ"/>
        </w:rPr>
        <w:t>Kristýna Přívratská</w:t>
      </w:r>
    </w:p>
    <w:p w14:paraId="7BC74A7E" w14:textId="63FBC3C3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8"/>
          <w:szCs w:val="20"/>
          <w:lang w:eastAsia="cs-CZ"/>
        </w:rPr>
      </w:pPr>
      <w:r w:rsidRPr="000F2D2B">
        <w:rPr>
          <w:rFonts w:eastAsia="Times New Roman" w:cstheme="minorHAnsi"/>
          <w:sz w:val="28"/>
          <w:szCs w:val="20"/>
          <w:lang w:eastAsia="cs-CZ"/>
        </w:rPr>
        <w:t xml:space="preserve">Za Výbor </w:t>
      </w:r>
      <w:r w:rsidR="00D2108E" w:rsidRPr="000F2D2B">
        <w:rPr>
          <w:rFonts w:eastAsia="Times New Roman" w:cstheme="minorHAnsi"/>
          <w:sz w:val="28"/>
          <w:szCs w:val="20"/>
          <w:lang w:eastAsia="cs-CZ"/>
        </w:rPr>
        <w:t>SVJ: Jan</w:t>
      </w:r>
      <w:r w:rsidRPr="000F2D2B">
        <w:rPr>
          <w:rFonts w:eastAsia="Times New Roman" w:cstheme="minorHAnsi"/>
          <w:sz w:val="28"/>
          <w:szCs w:val="20"/>
          <w:lang w:eastAsia="cs-CZ"/>
        </w:rPr>
        <w:t xml:space="preserve"> </w:t>
      </w:r>
      <w:proofErr w:type="spellStart"/>
      <w:r w:rsidRPr="000F2D2B">
        <w:rPr>
          <w:rFonts w:eastAsia="Times New Roman" w:cstheme="minorHAnsi"/>
          <w:sz w:val="28"/>
          <w:szCs w:val="20"/>
          <w:lang w:eastAsia="cs-CZ"/>
        </w:rPr>
        <w:t>Tryner</w:t>
      </w:r>
      <w:proofErr w:type="spellEnd"/>
      <w:r w:rsidRPr="000F2D2B">
        <w:rPr>
          <w:rFonts w:eastAsia="Times New Roman" w:cstheme="minorHAnsi"/>
          <w:sz w:val="28"/>
          <w:szCs w:val="20"/>
          <w:lang w:eastAsia="cs-CZ"/>
        </w:rPr>
        <w:t xml:space="preserve"> v.r. - předseda                                Zápis ověřil: Karel Matějů v.r.</w:t>
      </w:r>
    </w:p>
    <w:p w14:paraId="2781B810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4"/>
          <w:szCs w:val="20"/>
          <w:lang w:eastAsia="cs-CZ"/>
        </w:rPr>
      </w:pPr>
    </w:p>
    <w:p w14:paraId="367F140E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4"/>
          <w:szCs w:val="20"/>
          <w:lang w:eastAsia="cs-CZ"/>
        </w:rPr>
      </w:pPr>
    </w:p>
    <w:p w14:paraId="4431398C" w14:textId="7F3499EF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4"/>
          <w:szCs w:val="20"/>
          <w:lang w:eastAsia="cs-CZ"/>
        </w:rPr>
      </w:pPr>
    </w:p>
    <w:p w14:paraId="2F798F3F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4"/>
          <w:szCs w:val="20"/>
          <w:lang w:eastAsia="cs-CZ"/>
        </w:rPr>
      </w:pPr>
    </w:p>
    <w:p w14:paraId="65792021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sz w:val="24"/>
          <w:szCs w:val="20"/>
          <w:lang w:eastAsia="cs-CZ"/>
        </w:rPr>
      </w:pPr>
    </w:p>
    <w:p w14:paraId="72D26D53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/>
          <w:bCs/>
          <w:sz w:val="24"/>
          <w:szCs w:val="20"/>
          <w:u w:val="single"/>
          <w:lang w:eastAsia="cs-CZ"/>
        </w:rPr>
      </w:pPr>
    </w:p>
    <w:p w14:paraId="7769C7D1" w14:textId="77777777" w:rsidR="000F2D2B" w:rsidRPr="000F2D2B" w:rsidRDefault="000F2D2B" w:rsidP="000F2D2B">
      <w:pPr>
        <w:spacing w:after="0" w:line="240" w:lineRule="auto"/>
        <w:ind w:right="567"/>
        <w:rPr>
          <w:rFonts w:eastAsia="Times New Roman" w:cstheme="minorHAnsi"/>
          <w:b/>
          <w:bCs/>
          <w:sz w:val="24"/>
          <w:szCs w:val="20"/>
          <w:u w:val="single"/>
          <w:lang w:eastAsia="cs-CZ"/>
        </w:rPr>
      </w:pPr>
    </w:p>
    <w:p w14:paraId="63D0B116" w14:textId="77777777" w:rsidR="008638A5" w:rsidRDefault="008638A5"/>
    <w:sectPr w:rsidR="008638A5" w:rsidSect="00252326">
      <w:type w:val="continuous"/>
      <w:pgSz w:w="11907" w:h="16840"/>
      <w:pgMar w:top="720" w:right="720" w:bottom="720" w:left="720" w:header="284" w:footer="68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A7C2" w14:textId="77777777" w:rsidR="009045AF" w:rsidRDefault="00BC4858">
      <w:pPr>
        <w:spacing w:after="0" w:line="240" w:lineRule="auto"/>
      </w:pPr>
      <w:r>
        <w:separator/>
      </w:r>
    </w:p>
  </w:endnote>
  <w:endnote w:type="continuationSeparator" w:id="0">
    <w:p w14:paraId="494CAB80" w14:textId="77777777" w:rsidR="009045AF" w:rsidRDefault="00BC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DC49" w14:textId="77777777" w:rsidR="00B56A86" w:rsidRDefault="004A3A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A01E" w14:textId="77777777" w:rsidR="009045AF" w:rsidRDefault="00BC4858">
      <w:pPr>
        <w:spacing w:after="0" w:line="240" w:lineRule="auto"/>
      </w:pPr>
      <w:r>
        <w:separator/>
      </w:r>
    </w:p>
  </w:footnote>
  <w:footnote w:type="continuationSeparator" w:id="0">
    <w:p w14:paraId="0036D43C" w14:textId="77777777" w:rsidR="009045AF" w:rsidRDefault="00BC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A1B4" w14:textId="77777777" w:rsidR="00B56A86" w:rsidRDefault="004A3AC1">
    <w:pPr>
      <w:widowControl w:val="0"/>
      <w:tabs>
        <w:tab w:val="center" w:pos="4154"/>
        <w:tab w:val="right" w:pos="8309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6AA5"/>
    <w:multiLevelType w:val="hybridMultilevel"/>
    <w:tmpl w:val="E5F8F0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7B09C8"/>
    <w:multiLevelType w:val="hybridMultilevel"/>
    <w:tmpl w:val="07ACC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2920"/>
    <w:multiLevelType w:val="hybridMultilevel"/>
    <w:tmpl w:val="0EBEFAE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9806A0"/>
    <w:multiLevelType w:val="hybridMultilevel"/>
    <w:tmpl w:val="AA201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727686">
    <w:abstractNumId w:val="0"/>
  </w:num>
  <w:num w:numId="2" w16cid:durableId="739711884">
    <w:abstractNumId w:val="2"/>
  </w:num>
  <w:num w:numId="3" w16cid:durableId="2105638568">
    <w:abstractNumId w:val="3"/>
  </w:num>
  <w:num w:numId="4" w16cid:durableId="49451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B"/>
    <w:rsid w:val="00037C9F"/>
    <w:rsid w:val="00044A95"/>
    <w:rsid w:val="00053608"/>
    <w:rsid w:val="0008491F"/>
    <w:rsid w:val="00093EE1"/>
    <w:rsid w:val="000E36F4"/>
    <w:rsid w:val="000F2D2B"/>
    <w:rsid w:val="0010353C"/>
    <w:rsid w:val="001A2898"/>
    <w:rsid w:val="001C3D5E"/>
    <w:rsid w:val="001E67C0"/>
    <w:rsid w:val="001F2DA5"/>
    <w:rsid w:val="00211106"/>
    <w:rsid w:val="00231FC7"/>
    <w:rsid w:val="002906DB"/>
    <w:rsid w:val="002E6B0C"/>
    <w:rsid w:val="00314E60"/>
    <w:rsid w:val="003267C3"/>
    <w:rsid w:val="003465CD"/>
    <w:rsid w:val="00350C00"/>
    <w:rsid w:val="00371D00"/>
    <w:rsid w:val="00385EA1"/>
    <w:rsid w:val="003A5219"/>
    <w:rsid w:val="003A7CFC"/>
    <w:rsid w:val="003E65E8"/>
    <w:rsid w:val="00475C22"/>
    <w:rsid w:val="00477FC5"/>
    <w:rsid w:val="00481694"/>
    <w:rsid w:val="004A3AC1"/>
    <w:rsid w:val="004A5051"/>
    <w:rsid w:val="004B49CF"/>
    <w:rsid w:val="00544D11"/>
    <w:rsid w:val="00566A64"/>
    <w:rsid w:val="00567302"/>
    <w:rsid w:val="005D262D"/>
    <w:rsid w:val="005E76EB"/>
    <w:rsid w:val="005F4018"/>
    <w:rsid w:val="00625A4C"/>
    <w:rsid w:val="00704EAC"/>
    <w:rsid w:val="007144C5"/>
    <w:rsid w:val="00852DD3"/>
    <w:rsid w:val="008638A5"/>
    <w:rsid w:val="008B5F9D"/>
    <w:rsid w:val="008B71F1"/>
    <w:rsid w:val="008D2D41"/>
    <w:rsid w:val="009008DB"/>
    <w:rsid w:val="009045AF"/>
    <w:rsid w:val="00925874"/>
    <w:rsid w:val="009772AA"/>
    <w:rsid w:val="00997540"/>
    <w:rsid w:val="009F6F3A"/>
    <w:rsid w:val="00A009F7"/>
    <w:rsid w:val="00A34718"/>
    <w:rsid w:val="00A90A43"/>
    <w:rsid w:val="00AC3F37"/>
    <w:rsid w:val="00AC4DA4"/>
    <w:rsid w:val="00B24347"/>
    <w:rsid w:val="00B57920"/>
    <w:rsid w:val="00B852E0"/>
    <w:rsid w:val="00BC4858"/>
    <w:rsid w:val="00BD0F56"/>
    <w:rsid w:val="00BD2161"/>
    <w:rsid w:val="00BF1833"/>
    <w:rsid w:val="00C17D62"/>
    <w:rsid w:val="00C445C2"/>
    <w:rsid w:val="00D2108E"/>
    <w:rsid w:val="00D55C78"/>
    <w:rsid w:val="00D87D62"/>
    <w:rsid w:val="00DE6CF6"/>
    <w:rsid w:val="00ED677F"/>
    <w:rsid w:val="00ED7BE5"/>
    <w:rsid w:val="00FA77FA"/>
    <w:rsid w:val="00F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11A"/>
  <w15:chartTrackingRefBased/>
  <w15:docId w15:val="{3B4C81FA-EEFD-4BBA-8F88-DDA7CD19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0F2D2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semiHidden/>
    <w:rsid w:val="000F2D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819F748-AEF4-4C36-8A6B-D80B2EB5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493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Přívratská</dc:creator>
  <cp:keywords/>
  <dc:description/>
  <cp:lastModifiedBy>Kristýna Přívratská</cp:lastModifiedBy>
  <cp:revision>74</cp:revision>
  <dcterms:created xsi:type="dcterms:W3CDTF">2022-05-31T22:17:00Z</dcterms:created>
  <dcterms:modified xsi:type="dcterms:W3CDTF">2022-06-06T17:32:00Z</dcterms:modified>
</cp:coreProperties>
</file>